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>
      <w:pPr>
        <w:pStyle w:val="Normal"/>
        <w:spacing w:lineRule="auto" w:line="240" w:before="0" w:after="0"/>
        <w:ind w:firstLine="284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научно-технического Совета</w:t>
      </w:r>
    </w:p>
    <w:p>
      <w:pPr>
        <w:pStyle w:val="Normal"/>
        <w:spacing w:lineRule="auto" w:line="240" w:before="0" w:after="0"/>
        <w:ind w:firstLine="284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 «Сибдальвостокгаз»</w:t>
      </w:r>
    </w:p>
    <w:p>
      <w:pPr>
        <w:pStyle w:val="Normal"/>
        <w:spacing w:lineRule="auto" w:line="240" w:before="0" w:after="0"/>
        <w:ind w:firstLine="284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noVBand="0" w:noHBand="0" w:lastColumn="0" w:firstColumn="0" w:lastRow="0" w:firstRow="0"/>
      </w:tblPr>
      <w:tblGrid>
        <w:gridCol w:w="4819"/>
        <w:gridCol w:w="4819"/>
      </w:tblGrid>
      <w:tr>
        <w:trPr/>
        <w:tc>
          <w:tcPr>
            <w:tcW w:w="4819" w:type="dxa"/>
            <w:tcBorders/>
          </w:tcPr>
          <w:p>
            <w:pPr>
              <w:pStyle w:val="Normal"/>
              <w:spacing w:lineRule="auto" w:line="240" w:before="0" w:after="0"/>
              <w:ind w:firstLine="284"/>
              <w:contextualSpacing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 июня 2024 г.</w:t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lineRule="auto" w:line="240" w:before="0" w:after="0"/>
              <w:ind w:firstLine="284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 Нижний Новгород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spacing w:lineRule="auto" w:line="240" w:before="0" w:after="0"/>
              <w:ind w:firstLine="284"/>
              <w:contextualSpacing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lineRule="auto" w:line="240" w:before="0" w:after="0"/>
              <w:ind w:firstLine="284"/>
              <w:contextualSpacing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Приветственное слово</w:t>
      </w:r>
      <w:r>
        <w:rPr>
          <w:rFonts w:ascii="Times New Roman" w:hAnsi="Times New Roman"/>
          <w:b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Румянцев Андрей Александрович – президент Ассоциации            «Сибдальвостокгаз»;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Омельяненко Елена Игоревна – заместитель министра промышленности, торговли и предпринимательства Нижегородской области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проектов газификации и догазификации Нижегородской области.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Каширин Андрей Владимирович – главный инженер - первый заместитель генерального директора ООО «Газпром газораспределение Нижний Новгород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before="0" w:after="20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экологического воздействия композитных газовых баллонов </w:t>
      </w:r>
      <w:r>
        <w:rPr>
          <w:rFonts w:ascii="Times New Roman" w:hAnsi="Times New Roman"/>
          <w:b/>
          <w:sz w:val="28"/>
          <w:szCs w:val="28"/>
          <w:lang w:val="en-US"/>
        </w:rPr>
        <w:t>Hexagon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Ragasco</w:t>
      </w:r>
      <w:r>
        <w:rPr>
          <w:rFonts w:ascii="Times New Roman" w:hAnsi="Times New Roman"/>
          <w:b/>
          <w:sz w:val="28"/>
          <w:szCs w:val="28"/>
        </w:rPr>
        <w:t xml:space="preserve"> на всех стадиях жизненного цикла.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Довгаль Елена Михайловна – генеральный директор</w:t>
        <w:br/>
        <w:t>ООО «Гексагон Композитс Рус»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Компания ГРС сегодня и перспективы развития.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</w:t>
      </w:r>
      <w:r>
        <w:rPr>
          <w:rFonts w:ascii="Times New Roman" w:hAnsi="Times New Roman"/>
          <w:sz w:val="28"/>
          <w:szCs w:val="28"/>
        </w:rPr>
        <w:t>: Кондратов Александр Викторович – директор ООО «Газораспределительные системы»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формировании законодательных и нормативных требований к организации и проведению сварки полимерных материалов.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Зайцева Елена Игоревна - директор Ассоциации сварщиков полимерных материалов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Эксплуатация систем ВДГО и ВКГО : опыт работы АО «МОСГАЗ».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Попов Виктор Николаевич – начальник Управления по эксплуатации ВДГО и ВКГО АО «МОСГАЗ»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Каскадные котельные на конденсационной технике и их системы автоматизации.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Зеликс Сергей Александрович, к.т.н. – директор ООО «Термона Сервис Урал»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Перспективы использования СУГ в рамках взаимодействия с органами власти и надзора.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Момот Андрей Владимирович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генеральный директор ОАО «Алтайкрайгазсервис»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before="0" w:after="20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fill="FFFFFF" w:val="clear"/>
        </w:rPr>
        <w:t>Оборудование ТМ «ЭМИС» для газоснабжения и газораспределения.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Никитенко Юлия Павловна – руководитель московского подразделения АО «ЭМИС»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Предложения по упрощению работ при обслуживании ВДГО и ВКГО.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Тюкавин Антон Геннадьевич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генеральный директор ООО «Котласгазсерви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необходимости применения ГОСТ 59553 «Арматура трубопроводная. Краны шаровые из латуни. Общие технические условия» на объектах газораспределения и газопотребления.</w:t>
      </w:r>
    </w:p>
    <w:p>
      <w:pPr>
        <w:pStyle w:val="NoSpacing"/>
        <w:spacing w:before="0" w:after="20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Чебанов Кирилл Игоревич – руководитель по продукту ООО Торговый дом «ЛД»</w:t>
      </w:r>
    </w:p>
    <w:p>
      <w:pPr>
        <w:pStyle w:val="NoSpacing"/>
        <w:spacing w:before="0" w:after="20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Цифровая трансформация рынка СУГ в Российской Федерации.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Шильников Александр Сергеевич, к.т.н. – ООО Научно-производственный комплекс « Электро-тепловые технологии»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Роль поставщика оборудования в современных реалиях.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Смирнов Алексей Анатольевич – коммерческий директор ООО «ПремиумАРМ»</w:t>
      </w:r>
      <w:bookmarkStart w:id="0" w:name="_GoBack"/>
      <w:bookmarkEnd w:id="0"/>
    </w:p>
    <w:p>
      <w:pPr>
        <w:pStyle w:val="ListParagraph"/>
        <w:spacing w:lineRule="auto" w:line="240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49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51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Heading1">
    <w:name w:val="Heading 1"/>
    <w:qFormat/>
    <w:pPr>
      <w:widowControl/>
      <w:bidi w:val="0"/>
      <w:spacing w:before="100" w:after="100"/>
      <w:jc w:val="left"/>
      <w:outlineLvl w:val="0"/>
    </w:pPr>
    <w:rPr>
      <w:rFonts w:ascii="Times New Roman" w:hAnsi="Times New Roman" w:eastAsia="Times New Roman" w:cs="Times New Roman"/>
      <w:b/>
      <w:color w:val="auto"/>
      <w:kern w:val="0"/>
      <w:sz w:val="48"/>
      <w:szCs w:val="20"/>
      <w:lang w:val="ru-RU" w:eastAsia="ru-RU" w:bidi="ar-SA"/>
    </w:rPr>
  </w:style>
  <w:style w:type="paragraph" w:styleId="Heading3">
    <w:name w:val="Heading 3"/>
    <w:qFormat/>
    <w:pPr>
      <w:widowControl/>
      <w:bidi w:val="0"/>
      <w:spacing w:before="100" w:after="100"/>
      <w:jc w:val="left"/>
      <w:outlineLvl w:val="2"/>
    </w:pPr>
    <w:rPr>
      <w:rFonts w:ascii="Times New Roman" w:hAnsi="Times New Roman" w:eastAsia="Times New Roman" w:cs="Times New Roman"/>
      <w:b/>
      <w:color w:val="auto"/>
      <w:kern w:val="0"/>
      <w:sz w:val="26"/>
      <w:szCs w:val="20"/>
      <w:lang w:val="ru-RU" w:eastAsia="ru-RU" w:bidi="ar-SA"/>
    </w:rPr>
  </w:style>
  <w:style w:type="paragraph" w:styleId="Heading4">
    <w:name w:val="Heading 4"/>
    <w:qFormat/>
    <w:pPr>
      <w:widowControl/>
      <w:bidi w:val="0"/>
      <w:spacing w:before="100" w:after="10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note">
    <w:name w:val="Footnote Text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qFormat/>
    <w:pPr>
      <w:widowControl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qFormat/>
    <w:pPr>
      <w:widowControl/>
      <w:bidi w:val="0"/>
      <w:spacing w:lineRule="auto" w:line="276" w:before="0" w:after="200"/>
      <w:ind w:left="720" w:hanging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qFormat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uiPriority w:val="1"/>
    <w:qFormat/>
    <w:rsid w:val="005656ff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LibreOffice/6.4.7.2$MacOSX_X86_64 LibreOffice_project/639b8ac485750d5696d7590a72ef1b496725cfb5</Application>
  <Pages>2</Pages>
  <Words>285</Words>
  <Characters>2168</Characters>
  <CharactersWithSpaces>2458</CharactersWithSpaces>
  <Paragraphs>32</Paragraphs>
  <Company>ОАО "Красноярсккрайгаз"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2023-10-12T08:01:00Z</dcterms:created>
  <dc:creator>Андрей</dc:creator>
  <dc:description/>
  <dc:language>ru-RU</dc:language>
  <cp:lastModifiedBy/>
  <cp:lastPrinted>2023-10-12T08:01:00Z</cp:lastPrinted>
  <dcterms:modified xsi:type="dcterms:W3CDTF">2024-06-01T08:29:28Z</dcterms:modified>
  <cp:revision>31</cp:revision>
  <dc:subject/>
  <dc:title>повестка заседания НТС апрель 2017 (2).doc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ОАО "Красноярсккрайгаз"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